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28"/>
          <w:szCs w:val="32"/>
        </w:rPr>
      </w:pPr>
      <w:r>
        <w:rPr>
          <w:rFonts w:hint="eastAsia" w:ascii="黑体" w:eastAsia="黑体"/>
          <w:sz w:val="28"/>
          <w:szCs w:val="32"/>
        </w:rPr>
        <w:t>医学院·整合医学学院“本科生导师制”导师情况登记表</w:t>
      </w:r>
    </w:p>
    <w:tbl>
      <w:tblPr>
        <w:tblStyle w:val="2"/>
        <w:tblW w:w="87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1780"/>
        <w:gridCol w:w="786"/>
        <w:gridCol w:w="1866"/>
        <w:gridCol w:w="1247"/>
        <w:gridCol w:w="1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仿宋_GB2312" w:eastAsia="仿宋_GB2312"/>
                <w:sz w:val="24"/>
              </w:rPr>
            </w:pPr>
            <w:r>
              <w:rPr>
                <w:rFonts w:hint="eastAsia" w:ascii="仿宋_GB2312" w:eastAsia="仿宋_GB2312"/>
                <w:sz w:val="24"/>
              </w:rPr>
              <w:t>姓 名</w:t>
            </w:r>
          </w:p>
        </w:tc>
        <w:tc>
          <w:tcPr>
            <w:tcW w:w="1780" w:type="dxa"/>
            <w:vAlign w:val="center"/>
          </w:tcPr>
          <w:p>
            <w:pPr>
              <w:jc w:val="center"/>
              <w:rPr>
                <w:rFonts w:ascii="仿宋_GB2312" w:eastAsia="仿宋_GB2312"/>
                <w:bCs/>
                <w:sz w:val="24"/>
              </w:rPr>
            </w:pPr>
            <w:r>
              <w:rPr>
                <w:rFonts w:hint="eastAsia" w:ascii="仿宋_GB2312" w:eastAsia="仿宋_GB2312"/>
                <w:bCs/>
                <w:sz w:val="24"/>
              </w:rPr>
              <w:t>李娜</w:t>
            </w:r>
          </w:p>
        </w:tc>
        <w:tc>
          <w:tcPr>
            <w:tcW w:w="786" w:type="dxa"/>
            <w:vAlign w:val="center"/>
          </w:tcPr>
          <w:p>
            <w:pPr>
              <w:jc w:val="center"/>
              <w:rPr>
                <w:rFonts w:ascii="仿宋_GB2312" w:eastAsia="仿宋_GB2312"/>
                <w:sz w:val="24"/>
              </w:rPr>
            </w:pPr>
            <w:r>
              <w:rPr>
                <w:rFonts w:hint="eastAsia" w:ascii="仿宋_GB2312" w:eastAsia="仿宋_GB2312"/>
                <w:sz w:val="24"/>
              </w:rPr>
              <w:t>性别</w:t>
            </w:r>
          </w:p>
        </w:tc>
        <w:tc>
          <w:tcPr>
            <w:tcW w:w="1866" w:type="dxa"/>
            <w:vAlign w:val="center"/>
          </w:tcPr>
          <w:p>
            <w:pPr>
              <w:jc w:val="center"/>
              <w:rPr>
                <w:rFonts w:ascii="仿宋_GB2312" w:eastAsia="仿宋_GB2312"/>
                <w:sz w:val="24"/>
              </w:rPr>
            </w:pPr>
            <w:r>
              <w:rPr>
                <w:rFonts w:hint="eastAsia" w:ascii="仿宋_GB2312" w:eastAsia="仿宋_GB2312"/>
                <w:sz w:val="24"/>
              </w:rPr>
              <w:t>女</w:t>
            </w:r>
          </w:p>
        </w:tc>
        <w:tc>
          <w:tcPr>
            <w:tcW w:w="1247" w:type="dxa"/>
            <w:vAlign w:val="center"/>
          </w:tcPr>
          <w:p>
            <w:pPr>
              <w:jc w:val="center"/>
              <w:rPr>
                <w:rFonts w:ascii="仿宋_GB2312" w:eastAsia="仿宋_GB2312"/>
                <w:sz w:val="24"/>
              </w:rPr>
            </w:pPr>
            <w:r>
              <w:rPr>
                <w:rFonts w:hint="eastAsia" w:ascii="仿宋_GB2312" w:eastAsia="仿宋_GB2312"/>
                <w:sz w:val="24"/>
              </w:rPr>
              <w:t>教研室</w:t>
            </w:r>
          </w:p>
        </w:tc>
        <w:tc>
          <w:tcPr>
            <w:tcW w:w="1718" w:type="dxa"/>
            <w:vAlign w:val="center"/>
          </w:tcPr>
          <w:p>
            <w:pPr>
              <w:jc w:val="center"/>
              <w:rPr>
                <w:rFonts w:ascii="仿宋_GB2312" w:eastAsia="仿宋_GB2312"/>
                <w:sz w:val="24"/>
              </w:rPr>
            </w:pPr>
            <w:r>
              <w:rPr>
                <w:rFonts w:hint="eastAsia" w:ascii="仿宋_GB2312" w:eastAsia="仿宋_GB2312"/>
                <w:sz w:val="24"/>
              </w:rPr>
              <w:t>免疫学系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仿宋_GB2312" w:eastAsia="仿宋_GB2312"/>
                <w:sz w:val="24"/>
              </w:rPr>
            </w:pPr>
            <w:r>
              <w:rPr>
                <w:rFonts w:hint="eastAsia" w:ascii="仿宋_GB2312" w:eastAsia="仿宋_GB2312"/>
                <w:sz w:val="24"/>
              </w:rPr>
              <w:t>专业方向</w:t>
            </w:r>
          </w:p>
        </w:tc>
        <w:tc>
          <w:tcPr>
            <w:tcW w:w="7397" w:type="dxa"/>
            <w:gridSpan w:val="5"/>
            <w:vAlign w:val="center"/>
          </w:tcPr>
          <w:p>
            <w:pPr>
              <w:jc w:val="center"/>
              <w:rPr>
                <w:rFonts w:hint="eastAsia" w:ascii="仿宋_GB2312" w:eastAsia="仿宋_GB2312"/>
                <w:sz w:val="24"/>
              </w:rPr>
            </w:pPr>
            <w:r>
              <w:rPr>
                <w:rFonts w:hint="eastAsia" w:ascii="仿宋_GB2312" w:eastAsia="仿宋_GB2312"/>
                <w:sz w:val="24"/>
              </w:rPr>
              <w:t>肿瘤免疫分子机制，肿瘤靶向性免疫细胞治疗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0" w:hRule="atLeast"/>
        </w:trPr>
        <w:tc>
          <w:tcPr>
            <w:tcW w:w="3871" w:type="dxa"/>
            <w:gridSpan w:val="3"/>
            <w:vAlign w:val="center"/>
          </w:tcPr>
          <w:p>
            <w:pPr>
              <w:jc w:val="center"/>
              <w:rPr>
                <w:rFonts w:ascii="仿宋_GB2312" w:eastAsia="仿宋_GB2312"/>
                <w:sz w:val="24"/>
              </w:rPr>
            </w:pPr>
            <w:bookmarkStart w:id="0" w:name="_GoBack"/>
            <w:bookmarkEnd w:id="0"/>
            <w:r>
              <w:rPr>
                <w:rFonts w:hint="eastAsia" w:ascii="仿宋_GB2312" w:eastAsia="仿宋_GB2312"/>
                <w:sz w:val="24"/>
              </w:rPr>
              <w:t>意向带学生数（人）</w:t>
            </w:r>
          </w:p>
        </w:tc>
        <w:tc>
          <w:tcPr>
            <w:tcW w:w="4831" w:type="dxa"/>
            <w:gridSpan w:val="3"/>
            <w:vAlign w:val="center"/>
          </w:tcPr>
          <w:p>
            <w:pPr>
              <w:jc w:val="center"/>
              <w:rPr>
                <w:rFonts w:ascii="仿宋_GB2312" w:eastAsia="仿宋_GB2312"/>
                <w:bCs/>
                <w:sz w:val="24"/>
              </w:rPr>
            </w:pPr>
            <w:r>
              <w:rPr>
                <w:rFonts w:ascii="仿宋_GB2312" w:eastAsia="仿宋_GB2312"/>
                <w:bCs/>
                <w:sz w:val="24"/>
              </w:rPr>
              <w:t>2</w:t>
            </w:r>
            <w:r>
              <w:rPr>
                <w:rFonts w:hint="eastAsia" w:ascii="仿宋_GB2312" w:eastAsia="仿宋_GB2312"/>
                <w:bCs/>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0" w:hRule="atLeast"/>
        </w:trPr>
        <w:tc>
          <w:tcPr>
            <w:tcW w:w="8702" w:type="dxa"/>
            <w:gridSpan w:val="6"/>
          </w:tcPr>
          <w:p>
            <w:pPr>
              <w:rPr>
                <w:rFonts w:ascii="仿宋_GB2312" w:eastAsia="仿宋_GB2312"/>
                <w:sz w:val="24"/>
              </w:rPr>
            </w:pPr>
            <w:r>
              <w:rPr>
                <w:rFonts w:hint="eastAsia" w:ascii="仿宋_GB2312" w:eastAsia="仿宋_GB2312"/>
                <w:sz w:val="24"/>
              </w:rPr>
              <w:t>导师个人简介：</w:t>
            </w:r>
          </w:p>
          <w:p>
            <w:pPr>
              <w:rPr>
                <w:rFonts w:hint="eastAsia" w:ascii="仿宋_GB2312" w:hAnsi="仿宋_GB2312" w:eastAsia="仿宋_GB2312" w:cs="仿宋_GB2312"/>
                <w:sz w:val="24"/>
              </w:rPr>
            </w:pPr>
          </w:p>
          <w:p>
            <w:pPr>
              <w:spacing w:line="276" w:lineRule="auto"/>
              <w:ind w:firstLine="480" w:firstLineChars="200"/>
              <w:rPr>
                <w:rFonts w:ascii="仿宋_GB2312" w:eastAsia="仿宋_GB2312"/>
                <w:sz w:val="24"/>
              </w:rPr>
            </w:pPr>
            <w:r>
              <w:rPr>
                <w:rFonts w:ascii="仿宋_GB2312" w:eastAsia="仿宋_GB2312"/>
                <w:sz w:val="24"/>
              </w:rPr>
              <w:t>李娜，博士，讲师。现任职于南京中医药大学整合医学院</w:t>
            </w:r>
            <w:r>
              <w:rPr>
                <w:rFonts w:hint="eastAsia" w:ascii="仿宋_GB2312" w:eastAsia="仿宋_GB2312"/>
                <w:sz w:val="24"/>
              </w:rPr>
              <w:t>免疫学系</w:t>
            </w:r>
            <w:r>
              <w:rPr>
                <w:rFonts w:ascii="仿宋_GB2312" w:eastAsia="仿宋_GB2312"/>
                <w:sz w:val="24"/>
              </w:rPr>
              <w:t>。</w:t>
            </w:r>
          </w:p>
          <w:p>
            <w:pPr>
              <w:spacing w:line="276" w:lineRule="auto"/>
              <w:ind w:firstLine="480" w:firstLineChars="200"/>
              <w:rPr>
                <w:rFonts w:ascii="仿宋_GB2312" w:eastAsia="仿宋_GB2312"/>
                <w:sz w:val="24"/>
              </w:rPr>
            </w:pPr>
            <w:r>
              <w:rPr>
                <w:rFonts w:ascii="仿宋_GB2312" w:eastAsia="仿宋_GB2312"/>
                <w:sz w:val="24"/>
              </w:rPr>
              <w:t>南京医科大学生物化学与分子生物学专业博士，南京医科大学生物化学与分子生物学专业博士后。主要承担《基础医学概论》本科生课程的教学工作。</w:t>
            </w:r>
          </w:p>
          <w:p>
            <w:pPr>
              <w:spacing w:line="276" w:lineRule="auto"/>
              <w:rPr>
                <w:rFonts w:ascii="仿宋_GB2312" w:eastAsia="仿宋_GB2312"/>
                <w:sz w:val="24"/>
              </w:rPr>
            </w:pPr>
            <w:r>
              <w:rPr>
                <w:rFonts w:ascii="仿宋_GB2312" w:eastAsia="仿宋_GB2312"/>
                <w:sz w:val="24"/>
              </w:rPr>
              <w:t>主要运用基因编辑手段构建具有肿瘤靶向性的嵌合抗原受体免疫细胞（CAR-T, CAR-M等），评估其肿瘤治疗效果及免疫杀伤作用机制。主持江苏省研究生科研与实践创新计划项目、博士后面上项目。</w:t>
            </w:r>
          </w:p>
          <w:p>
            <w:pPr>
              <w:spacing w:line="276" w:lineRule="auto"/>
              <w:rPr>
                <w:rFonts w:ascii="仿宋_GB2312" w:eastAsia="仿宋_GB2312"/>
                <w:sz w:val="24"/>
              </w:rPr>
            </w:pPr>
            <w:r>
              <w:rPr>
                <w:rFonts w:ascii="仿宋_GB2312" w:eastAsia="仿宋_GB2312"/>
                <w:sz w:val="24"/>
              </w:rPr>
              <w:t>主要研究成果：</w:t>
            </w:r>
          </w:p>
          <w:p>
            <w:pPr>
              <w:spacing w:line="276" w:lineRule="auto"/>
              <w:rPr>
                <w:rFonts w:ascii="仿宋_GB2312" w:eastAsia="仿宋_GB2312"/>
                <w:sz w:val="24"/>
              </w:rPr>
            </w:pPr>
            <w:r>
              <w:rPr>
                <w:rFonts w:ascii="仿宋_GB2312" w:eastAsia="仿宋_GB2312"/>
                <w:sz w:val="24"/>
              </w:rPr>
              <w:t xml:space="preserve">1. Na Li#, Liwen Wei#, Xiaoyu Liu#, Hongjun Bai, Yvonne Ye, Dan Li, Nan Li, Ulrich Baxa, Qun Wang, Ling Lv, Yun Chen, Mingqian Feng, Byungkook Lee, Wei Gao*, Mitchell Ho*. A Frizzled-Like Cysteine-Rich Domain in Glypican-3 Mediates Wnt Binding and Regulates Hepatocellular Carcinoma Tumor Growth in Mice. Hepatology. 2019; 70: 1231-45. </w:t>
            </w:r>
          </w:p>
          <w:p>
            <w:pPr>
              <w:spacing w:line="276" w:lineRule="auto"/>
              <w:rPr>
                <w:rFonts w:ascii="仿宋_GB2312" w:eastAsia="仿宋_GB2312"/>
                <w:sz w:val="24"/>
              </w:rPr>
            </w:pPr>
            <w:r>
              <w:rPr>
                <w:rFonts w:ascii="仿宋_GB2312" w:eastAsia="仿宋_GB2312"/>
                <w:sz w:val="24"/>
              </w:rPr>
              <w:t xml:space="preserve">2. Luan Sun#, Fang Gao#, Zhanhui Gao, Lei Ao, Na Li, Sujuan Ma, Meng Jia, Nan Li, Peihua Lu, Beicheng Sun, Mitchell Ho, Shaochang Jia*, Tong Ding*, Wei Gao*. Shed Antigen-induced blocking effect on CAR-T cells targeting Glypican-3 in Hepatocellular Carcinoma. Journal for ImmunoTherapy of Cancer. 2021; Apr; 9(4): e001875. </w:t>
            </w:r>
          </w:p>
          <w:p>
            <w:pPr>
              <w:spacing w:line="276" w:lineRule="auto"/>
              <w:rPr>
                <w:rFonts w:ascii="仿宋_GB2312" w:eastAsia="仿宋_GB2312"/>
                <w:sz w:val="24"/>
              </w:rPr>
            </w:pPr>
            <w:r>
              <w:rPr>
                <w:rFonts w:ascii="仿宋_GB2312" w:eastAsia="仿宋_GB2312"/>
                <w:sz w:val="24"/>
              </w:rPr>
              <w:t>3. 高威；刘晓宇；魏丽雯；苟黎明；李娜。抗GPC3全人源化抗体、其嵌合抗原受体细胞及应用。中国知识产权局，专利号ZL2018109822476，2019.5.22，已授权。</w:t>
            </w:r>
          </w:p>
          <w:p>
            <w:pPr>
              <w:spacing w:line="276" w:lineRule="auto"/>
              <w:rPr>
                <w:rFonts w:ascii="仿宋_GB2312" w:eastAsia="仿宋_GB2312"/>
                <w:sz w:val="24"/>
              </w:rPr>
            </w:pPr>
            <w:r>
              <w:rPr>
                <w:rFonts w:ascii="仿宋_GB2312" w:eastAsia="仿宋_GB2312"/>
                <w:sz w:val="24"/>
              </w:rPr>
              <w:t>4. 高威；马素娟；孙鸾；李娜；陈璐璐。特异性结合CD19的全人源化抗体及应用。中国知识产权局，专利号ZL2018112011664，2021.5.11，已授权。</w:t>
            </w:r>
          </w:p>
          <w:p>
            <w:pPr>
              <w:rPr>
                <w:rFonts w:ascii="仿宋_GB2312" w:eastAsia="仿宋_GB2312"/>
                <w:sz w:val="24"/>
              </w:rPr>
            </w:pPr>
          </w:p>
          <w:p>
            <w:pPr>
              <w:rPr>
                <w:rFonts w:ascii="仿宋_GB2312" w:eastAsia="仿宋_GB2312"/>
                <w:sz w:val="24"/>
              </w:rPr>
            </w:pPr>
          </w:p>
          <w:p>
            <w:pPr>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1" w:hRule="atLeast"/>
        </w:trPr>
        <w:tc>
          <w:tcPr>
            <w:tcW w:w="8702" w:type="dxa"/>
            <w:gridSpan w:val="6"/>
          </w:tcPr>
          <w:p>
            <w:pPr>
              <w:rPr>
                <w:rFonts w:ascii="仿宋_GB2312" w:eastAsia="仿宋_GB2312"/>
                <w:sz w:val="24"/>
              </w:rPr>
            </w:pPr>
            <w:r>
              <w:rPr>
                <w:rFonts w:hint="eastAsia" w:ascii="仿宋_GB2312" w:eastAsia="仿宋_GB2312"/>
                <w:sz w:val="24"/>
              </w:rPr>
              <w:t>对培养对象的要求与意愿：</w:t>
            </w:r>
          </w:p>
          <w:p>
            <w:pPr>
              <w:rPr>
                <w:rFonts w:hint="eastAsia" w:ascii="仿宋_GB2312" w:eastAsia="仿宋_GB2312"/>
                <w:sz w:val="24"/>
              </w:rPr>
            </w:pPr>
          </w:p>
          <w:p>
            <w:pPr>
              <w:spacing w:line="276" w:lineRule="auto"/>
              <w:ind w:firstLine="480" w:firstLineChars="200"/>
              <w:rPr>
                <w:rFonts w:hint="eastAsia" w:ascii="仿宋_GB2312" w:eastAsia="仿宋_GB2312"/>
                <w:sz w:val="24"/>
              </w:rPr>
            </w:pPr>
            <w:r>
              <w:rPr>
                <w:rFonts w:hint="eastAsia" w:ascii="仿宋_GB2312" w:eastAsia="仿宋_GB2312"/>
                <w:sz w:val="24"/>
              </w:rPr>
              <w:t>专业基础优秀，英语水平良好。性格乐观开朗，具有较好的表达能力和团队合作精神。遵守实验室课题组各项规定，能够承担一定的工作压力，经指导后能够独立自学和进行实验操作。</w:t>
            </w:r>
          </w:p>
          <w:p>
            <w:pPr>
              <w:rPr>
                <w:rFonts w:eastAsia="仿宋_GB2312"/>
                <w:b/>
                <w:bCs/>
                <w:sz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8267AA"/>
    <w:rsid w:val="000B3C6D"/>
    <w:rsid w:val="001D50CD"/>
    <w:rsid w:val="002F717A"/>
    <w:rsid w:val="0032607F"/>
    <w:rsid w:val="006955B6"/>
    <w:rsid w:val="006D320C"/>
    <w:rsid w:val="00740058"/>
    <w:rsid w:val="007A0B96"/>
    <w:rsid w:val="007F4472"/>
    <w:rsid w:val="00801BD1"/>
    <w:rsid w:val="00835F18"/>
    <w:rsid w:val="00883112"/>
    <w:rsid w:val="00902921"/>
    <w:rsid w:val="00954AC5"/>
    <w:rsid w:val="00BA45DC"/>
    <w:rsid w:val="00BD1A93"/>
    <w:rsid w:val="00CE2B8B"/>
    <w:rsid w:val="00D833C6"/>
    <w:rsid w:val="00F1343C"/>
    <w:rsid w:val="00F83F4E"/>
    <w:rsid w:val="04AE628C"/>
    <w:rsid w:val="19B732AD"/>
    <w:rsid w:val="748267AA"/>
    <w:rsid w:val="7EE42B87"/>
    <w:rsid w:val="7FE87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1"/>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193</Words>
  <Characters>1103</Characters>
  <Lines>9</Lines>
  <Paragraphs>2</Paragraphs>
  <TotalTime>62</TotalTime>
  <ScaleCrop>false</ScaleCrop>
  <LinksUpToDate>false</LinksUpToDate>
  <CharactersWithSpaces>1294</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2020-12-17T07:31:00Z</dcterms:created>
  <dc:creator>L°</dc:creator>
  <cp:lastModifiedBy>L °</cp:lastModifiedBy>
  <dcterms:modified xsi:type="dcterms:W3CDTF">2021-12-24T06:29:41Z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6BCA891046214207A2092E482199382E</vt:lpwstr>
  </property>
</Properties>
</file>